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50" w:rsidRPr="007D5B8B" w:rsidRDefault="004B3250" w:rsidP="004B3250">
      <w:pPr>
        <w:spacing w:after="0" w:line="240" w:lineRule="auto"/>
        <w:rPr>
          <w:rFonts w:ascii="Times New Roman" w:eastAsia="Calibri" w:hAnsi="Times New Roman" w:cs="Times New Roman"/>
          <w:b/>
          <w:sz w:val="24"/>
          <w:szCs w:val="24"/>
          <w:u w:val="single"/>
        </w:rPr>
      </w:pPr>
      <w:r w:rsidRPr="007D5B8B">
        <w:rPr>
          <w:rFonts w:ascii="Times New Roman" w:eastAsia="Calibri" w:hAnsi="Times New Roman" w:cs="Times New Roman"/>
          <w:b/>
          <w:sz w:val="24"/>
          <w:szCs w:val="24"/>
          <w:u w:val="single"/>
        </w:rPr>
        <w:t>Indirect Costs and Residuals</w:t>
      </w:r>
    </w:p>
    <w:p w:rsidR="004B3250" w:rsidRPr="007D5B8B" w:rsidRDefault="004B3250" w:rsidP="004B3250">
      <w:pPr>
        <w:spacing w:after="0" w:line="240" w:lineRule="auto"/>
        <w:rPr>
          <w:rFonts w:ascii="Times New Roman" w:eastAsia="Calibri" w:hAnsi="Times New Roman" w:cs="Times New Roman"/>
          <w:b/>
          <w:sz w:val="24"/>
          <w:szCs w:val="24"/>
          <w:u w:val="single"/>
        </w:rPr>
      </w:pP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At the completion of the grant, accrued indirect costs monies will be allocated as follows:</w:t>
      </w: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b/>
        <w:t>50% to the VP Business and Financial Affairs</w:t>
      </w: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b/>
        <w:t xml:space="preserve">10% to the Office of Sponsored Programs </w:t>
      </w: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b/>
        <w:t>15% to PI(s)*</w:t>
      </w:r>
    </w:p>
    <w:p w:rsidR="004B3250" w:rsidRDefault="004B3250" w:rsidP="004B3250">
      <w:pPr>
        <w:rPr>
          <w:rFonts w:ascii="Times New Roman" w:hAnsi="Times New Roman" w:cs="Times New Roman"/>
          <w:sz w:val="24"/>
          <w:szCs w:val="24"/>
        </w:rPr>
      </w:pPr>
      <w:r>
        <w:rPr>
          <w:rFonts w:ascii="Times New Roman" w:hAnsi="Times New Roman" w:cs="Times New Roman"/>
          <w:sz w:val="24"/>
          <w:szCs w:val="24"/>
        </w:rPr>
        <w:tab/>
        <w:t xml:space="preserve">25% to the Primary/Designated PI’s Department </w:t>
      </w:r>
    </w:p>
    <w:p w:rsidR="004B3250" w:rsidRDefault="004B3250" w:rsidP="004B3250">
      <w:pPr>
        <w:spacing w:after="0"/>
        <w:rPr>
          <w:rFonts w:ascii="Times New Roman" w:hAnsi="Times New Roman" w:cs="Times New Roman"/>
          <w:sz w:val="24"/>
          <w:szCs w:val="24"/>
        </w:rPr>
      </w:pPr>
      <w:r>
        <w:rPr>
          <w:rFonts w:ascii="Times New Roman" w:hAnsi="Times New Roman" w:cs="Times New Roman"/>
          <w:sz w:val="24"/>
          <w:szCs w:val="24"/>
        </w:rPr>
        <w:t xml:space="preserve">Once the OSP has verified that all monies have been received and all expenditures cleared, indirect funds will be distributed as above.  In addition, the PI(s) will receive a one-time notification of the amount of the fund distribution.  In cases where a sponsored program was comprised of multiple PIs, indirect costs monies will be allocated in accordance with time and effort.  </w:t>
      </w:r>
      <w:r w:rsidRPr="00603746">
        <w:rPr>
          <w:rFonts w:ascii="Times New Roman" w:hAnsi="Times New Roman" w:cs="Times New Roman"/>
          <w:sz w:val="24"/>
          <w:szCs w:val="24"/>
        </w:rPr>
        <w:t xml:space="preserve">  </w:t>
      </w:r>
    </w:p>
    <w:p w:rsidR="004B3250" w:rsidRDefault="004B3250" w:rsidP="004B3250">
      <w:pPr>
        <w:spacing w:after="0"/>
        <w:rPr>
          <w:rFonts w:ascii="Times New Roman" w:hAnsi="Times New Roman" w:cs="Times New Roman"/>
          <w:sz w:val="24"/>
          <w:szCs w:val="24"/>
        </w:rPr>
      </w:pPr>
    </w:p>
    <w:p w:rsidR="004B3250" w:rsidRPr="005523AF" w:rsidRDefault="004B3250" w:rsidP="004B3250">
      <w:pPr>
        <w:spacing w:after="0"/>
        <w:rPr>
          <w:rFonts w:ascii="Times New Roman" w:hAnsi="Times New Roman" w:cs="Times New Roman"/>
          <w:sz w:val="24"/>
          <w:szCs w:val="24"/>
        </w:rPr>
      </w:pPr>
      <w:r w:rsidRPr="005523AF">
        <w:rPr>
          <w:rFonts w:ascii="Times New Roman" w:hAnsi="Times New Roman" w:cs="Times New Roman"/>
          <w:sz w:val="24"/>
          <w:szCs w:val="24"/>
        </w:rPr>
        <w:t xml:space="preserve">On multi-year awards, IC will be credited to the parties, at the end of the previous year closeout.  Multi-year is defined as those awards funded by the agency for a period longer than 1 year, and where UNA’s assigned fund number is continuous throughout the life of the award.  IC will be credited at the end of the fiscal year.  </w:t>
      </w:r>
    </w:p>
    <w:p w:rsidR="004B3250" w:rsidRPr="005523AF" w:rsidRDefault="004B3250" w:rsidP="004B3250">
      <w:pPr>
        <w:spacing w:after="0"/>
        <w:rPr>
          <w:rFonts w:ascii="Times New Roman" w:hAnsi="Times New Roman" w:cs="Times New Roman"/>
          <w:sz w:val="24"/>
          <w:szCs w:val="24"/>
        </w:rPr>
      </w:pPr>
    </w:p>
    <w:p w:rsidR="004B3250" w:rsidRDefault="004B3250" w:rsidP="004B3250">
      <w:pPr>
        <w:spacing w:after="0"/>
        <w:rPr>
          <w:rFonts w:ascii="Times New Roman" w:hAnsi="Times New Roman" w:cs="Times New Roman"/>
          <w:sz w:val="24"/>
          <w:szCs w:val="24"/>
        </w:rPr>
      </w:pPr>
      <w:r w:rsidRPr="005523AF">
        <w:rPr>
          <w:rFonts w:ascii="Times New Roman" w:hAnsi="Times New Roman" w:cs="Times New Roman"/>
          <w:sz w:val="24"/>
          <w:szCs w:val="24"/>
        </w:rPr>
        <w:t>PIs will have two years to expend indirect costs monies.  Indirect cost monies not expended within two years of the</w:t>
      </w:r>
      <w:r w:rsidR="00F8511C">
        <w:rPr>
          <w:rFonts w:ascii="Times New Roman" w:hAnsi="Times New Roman" w:cs="Times New Roman"/>
          <w:sz w:val="24"/>
          <w:szCs w:val="24"/>
        </w:rPr>
        <w:t xml:space="preserve"> grant end date</w:t>
      </w:r>
      <w:r w:rsidRPr="005523AF">
        <w:rPr>
          <w:rFonts w:ascii="Times New Roman" w:hAnsi="Times New Roman" w:cs="Times New Roman"/>
          <w:sz w:val="24"/>
          <w:szCs w:val="24"/>
        </w:rPr>
        <w:t xml:space="preserve"> will revert back to the OSP.  These funds will be used to support internal research awards following guidelines set forth in ‘</w:t>
      </w:r>
      <w:r w:rsidRPr="005523AF">
        <w:rPr>
          <w:rFonts w:ascii="Times New Roman" w:hAnsi="Times New Roman" w:cs="Times New Roman"/>
          <w:i/>
          <w:sz w:val="24"/>
          <w:szCs w:val="24"/>
        </w:rPr>
        <w:t>Internal Research Awards</w:t>
      </w:r>
      <w:r>
        <w:rPr>
          <w:rFonts w:ascii="Times New Roman" w:hAnsi="Times New Roman" w:cs="Times New Roman"/>
          <w:sz w:val="24"/>
          <w:szCs w:val="24"/>
        </w:rPr>
        <w:t xml:space="preserve">‘  </w:t>
      </w:r>
    </w:p>
    <w:p w:rsidR="004B3250" w:rsidRDefault="00F8511C" w:rsidP="004B32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8511C" w:rsidRDefault="00F8511C" w:rsidP="004B3250">
      <w:pPr>
        <w:spacing w:after="0"/>
        <w:rPr>
          <w:rFonts w:ascii="Times New Roman" w:hAnsi="Times New Roman" w:cs="Times New Roman"/>
          <w:sz w:val="24"/>
          <w:szCs w:val="24"/>
        </w:rPr>
      </w:pPr>
      <w:r>
        <w:rPr>
          <w:rFonts w:ascii="Times New Roman" w:hAnsi="Times New Roman" w:cs="Times New Roman"/>
          <w:sz w:val="24"/>
          <w:szCs w:val="24"/>
        </w:rPr>
        <w:t xml:space="preserve">PI’s requesting disbursement of indirect cost monies must complete and submit ‘Indirect Cost Form’ to the Office of Sponsored Programs. </w:t>
      </w:r>
      <w:bookmarkStart w:id="0" w:name="_GoBack"/>
      <w:bookmarkEnd w:id="0"/>
    </w:p>
    <w:p w:rsidR="00F8511C" w:rsidRDefault="00F8511C" w:rsidP="004B3250">
      <w:pPr>
        <w:spacing w:after="0"/>
        <w:rPr>
          <w:rFonts w:ascii="Times New Roman" w:hAnsi="Times New Roman" w:cs="Times New Roman"/>
          <w:sz w:val="24"/>
          <w:szCs w:val="24"/>
        </w:rPr>
      </w:pPr>
    </w:p>
    <w:p w:rsidR="004B3250" w:rsidRDefault="004B3250" w:rsidP="004B3250">
      <w:pPr>
        <w:spacing w:after="0"/>
        <w:rPr>
          <w:rFonts w:ascii="Times New Roman" w:hAnsi="Times New Roman" w:cs="Times New Roman"/>
          <w:sz w:val="24"/>
          <w:szCs w:val="24"/>
        </w:rPr>
      </w:pPr>
      <w:r>
        <w:rPr>
          <w:rFonts w:ascii="Times New Roman" w:hAnsi="Times New Roman" w:cs="Times New Roman"/>
          <w:sz w:val="24"/>
          <w:szCs w:val="24"/>
        </w:rPr>
        <w:t xml:space="preserve">*Indirect costs monies can be used to support continuing research efforts including conference participation, travel, data collection, equipment, and software.   Indirect cost monies cannot be paid out as salary. </w:t>
      </w:r>
    </w:p>
    <w:p w:rsidR="004B3250" w:rsidRPr="00603746" w:rsidRDefault="004B3250" w:rsidP="004B3250">
      <w:pPr>
        <w:spacing w:after="0"/>
        <w:rPr>
          <w:rFonts w:ascii="Times New Roman" w:hAnsi="Times New Roman" w:cs="Times New Roman"/>
          <w:sz w:val="24"/>
          <w:szCs w:val="24"/>
        </w:rPr>
      </w:pPr>
    </w:p>
    <w:p w:rsidR="004B3250" w:rsidRPr="007D5B8B" w:rsidRDefault="004B3250" w:rsidP="004B3250">
      <w:pPr>
        <w:spacing w:after="0" w:line="240" w:lineRule="auto"/>
        <w:ind w:firstLine="720"/>
        <w:rPr>
          <w:rFonts w:ascii="Times New Roman" w:eastAsia="Calibri" w:hAnsi="Times New Roman" w:cs="Times New Roman"/>
          <w:b/>
          <w:sz w:val="24"/>
          <w:szCs w:val="24"/>
        </w:rPr>
      </w:pPr>
      <w:r w:rsidRPr="007D5B8B">
        <w:rPr>
          <w:rFonts w:ascii="Times New Roman" w:eastAsia="Calibri" w:hAnsi="Times New Roman" w:cs="Times New Roman"/>
          <w:b/>
          <w:sz w:val="24"/>
          <w:szCs w:val="24"/>
        </w:rPr>
        <w:t>Residuals</w:t>
      </w:r>
    </w:p>
    <w:p w:rsidR="004B3250" w:rsidRDefault="004B3250" w:rsidP="004B3250">
      <w:pPr>
        <w:spacing w:after="0" w:line="240" w:lineRule="auto"/>
        <w:rPr>
          <w:rFonts w:ascii="Times New Roman" w:eastAsia="Calibri" w:hAnsi="Times New Roman" w:cs="Times New Roman"/>
          <w:sz w:val="24"/>
          <w:szCs w:val="24"/>
        </w:rPr>
      </w:pPr>
    </w:p>
    <w:p w:rsidR="004B3250" w:rsidRDefault="004B3250" w:rsidP="004B3250">
      <w:pPr>
        <w:spacing w:after="0" w:line="240" w:lineRule="auto"/>
        <w:rPr>
          <w:rFonts w:ascii="Times New Roman" w:hAnsi="Times New Roman" w:cs="Times New Roman"/>
          <w:sz w:val="24"/>
          <w:szCs w:val="24"/>
        </w:rPr>
      </w:pPr>
      <w:r w:rsidRPr="00603746">
        <w:rPr>
          <w:rFonts w:ascii="Times New Roman" w:hAnsi="Times New Roman" w:cs="Times New Roman"/>
          <w:sz w:val="24"/>
          <w:szCs w:val="24"/>
        </w:rPr>
        <w:t xml:space="preserve">Residuals – are those funds awarded </w:t>
      </w:r>
      <w:r>
        <w:rPr>
          <w:rFonts w:ascii="Times New Roman" w:hAnsi="Times New Roman" w:cs="Times New Roman"/>
          <w:sz w:val="24"/>
          <w:szCs w:val="24"/>
        </w:rPr>
        <w:t xml:space="preserve">and pre-paid to the University, but </w:t>
      </w:r>
      <w:r w:rsidRPr="00603746">
        <w:rPr>
          <w:rFonts w:ascii="Times New Roman" w:hAnsi="Times New Roman" w:cs="Times New Roman"/>
          <w:sz w:val="24"/>
          <w:szCs w:val="24"/>
        </w:rPr>
        <w:t>no</w:t>
      </w:r>
      <w:r>
        <w:rPr>
          <w:rFonts w:ascii="Times New Roman" w:hAnsi="Times New Roman" w:cs="Times New Roman"/>
          <w:sz w:val="24"/>
          <w:szCs w:val="24"/>
        </w:rPr>
        <w:t>t</w:t>
      </w:r>
      <w:r w:rsidRPr="00603746">
        <w:rPr>
          <w:rFonts w:ascii="Times New Roman" w:hAnsi="Times New Roman" w:cs="Times New Roman"/>
          <w:sz w:val="24"/>
          <w:szCs w:val="24"/>
        </w:rPr>
        <w:t xml:space="preserve"> expended</w:t>
      </w:r>
      <w:r>
        <w:rPr>
          <w:rFonts w:ascii="Times New Roman" w:hAnsi="Times New Roman" w:cs="Times New Roman"/>
          <w:sz w:val="24"/>
          <w:szCs w:val="24"/>
        </w:rPr>
        <w:t>,</w:t>
      </w:r>
      <w:r w:rsidRPr="00603746">
        <w:rPr>
          <w:rFonts w:ascii="Times New Roman" w:hAnsi="Times New Roman" w:cs="Times New Roman"/>
          <w:sz w:val="24"/>
          <w:szCs w:val="24"/>
        </w:rPr>
        <w:t xml:space="preserve"> and which the funding agency does not want remitted.  Any funds remaining at the end of the period of </w:t>
      </w:r>
      <w:proofErr w:type="gramStart"/>
      <w:r w:rsidRPr="00603746">
        <w:rPr>
          <w:rFonts w:ascii="Times New Roman" w:hAnsi="Times New Roman" w:cs="Times New Roman"/>
          <w:sz w:val="24"/>
          <w:szCs w:val="24"/>
        </w:rPr>
        <w:t>performance,</w:t>
      </w:r>
      <w:proofErr w:type="gramEnd"/>
      <w:r w:rsidRPr="00603746">
        <w:rPr>
          <w:rFonts w:ascii="Times New Roman" w:hAnsi="Times New Roman" w:cs="Times New Roman"/>
          <w:sz w:val="24"/>
          <w:szCs w:val="24"/>
        </w:rPr>
        <w:t xml:space="preserve"> will be placed in a residual fund.  The PI will be notified of the amount of the residual and can use those funds strictly as it relates to the original grant contract.  Examples include conferences, training, continued data collection </w:t>
      </w:r>
      <w:proofErr w:type="spellStart"/>
      <w:r w:rsidRPr="00603746">
        <w:rPr>
          <w:rFonts w:ascii="Times New Roman" w:hAnsi="Times New Roman" w:cs="Times New Roman"/>
          <w:sz w:val="24"/>
          <w:szCs w:val="24"/>
        </w:rPr>
        <w:t>ect</w:t>
      </w:r>
      <w:proofErr w:type="spellEnd"/>
      <w:proofErr w:type="gramStart"/>
      <w:r>
        <w:rPr>
          <w:rFonts w:ascii="Times New Roman" w:hAnsi="Times New Roman" w:cs="Times New Roman"/>
          <w:sz w:val="24"/>
          <w:szCs w:val="24"/>
        </w:rPr>
        <w:t>.</w:t>
      </w:r>
      <w:r w:rsidRPr="00603746">
        <w:rPr>
          <w:rFonts w:ascii="Times New Roman" w:hAnsi="Times New Roman" w:cs="Times New Roman"/>
          <w:sz w:val="24"/>
          <w:szCs w:val="24"/>
        </w:rPr>
        <w:t>.</w:t>
      </w:r>
      <w:proofErr w:type="gramEnd"/>
    </w:p>
    <w:p w:rsidR="004B3250" w:rsidRDefault="004B3250" w:rsidP="004B3250">
      <w:pPr>
        <w:spacing w:after="0" w:line="240" w:lineRule="auto"/>
        <w:rPr>
          <w:rFonts w:ascii="Times New Roman" w:hAnsi="Times New Roman" w:cs="Times New Roman"/>
          <w:sz w:val="24"/>
          <w:szCs w:val="24"/>
        </w:rPr>
      </w:pPr>
    </w:p>
    <w:p w:rsidR="006C73D4" w:rsidRDefault="004B3250" w:rsidP="004B3250">
      <w:pPr>
        <w:spacing w:after="0" w:line="240" w:lineRule="auto"/>
      </w:pPr>
      <w:r w:rsidRPr="00603746">
        <w:rPr>
          <w:rFonts w:ascii="Times New Roman" w:hAnsi="Times New Roman" w:cs="Times New Roman"/>
          <w:sz w:val="24"/>
          <w:szCs w:val="24"/>
        </w:rPr>
        <w:t>Residual funds not expended within two years</w:t>
      </w:r>
      <w:r>
        <w:rPr>
          <w:rFonts w:ascii="Times New Roman" w:hAnsi="Times New Roman" w:cs="Times New Roman"/>
          <w:sz w:val="24"/>
          <w:szCs w:val="24"/>
        </w:rPr>
        <w:t xml:space="preserve"> of PI notification</w:t>
      </w:r>
      <w:r w:rsidRPr="00603746">
        <w:rPr>
          <w:rFonts w:ascii="Times New Roman" w:hAnsi="Times New Roman" w:cs="Times New Roman"/>
          <w:sz w:val="24"/>
          <w:szCs w:val="24"/>
        </w:rPr>
        <w:t xml:space="preserve"> will be used to support other internal research programs at the discretion of the University Research Committee.  </w:t>
      </w:r>
      <w:r>
        <w:rPr>
          <w:rFonts w:ascii="Times New Roman" w:hAnsi="Times New Roman" w:cs="Times New Roman"/>
          <w:sz w:val="24"/>
          <w:szCs w:val="24"/>
        </w:rPr>
        <w:t xml:space="preserve">Following </w:t>
      </w:r>
      <w:r>
        <w:rPr>
          <w:rFonts w:ascii="Times New Roman" w:hAnsi="Times New Roman" w:cs="Times New Roman"/>
          <w:sz w:val="24"/>
          <w:szCs w:val="24"/>
        </w:rPr>
        <w:lastRenderedPageBreak/>
        <w:t>the policy as stipulated in ‘</w:t>
      </w:r>
      <w:r w:rsidRPr="007D5B8B">
        <w:rPr>
          <w:rFonts w:ascii="Times New Roman" w:hAnsi="Times New Roman" w:cs="Times New Roman"/>
          <w:i/>
          <w:sz w:val="24"/>
          <w:szCs w:val="24"/>
        </w:rPr>
        <w:t>Internal Research Awards’</w:t>
      </w:r>
      <w:r>
        <w:rPr>
          <w:rFonts w:ascii="Times New Roman" w:hAnsi="Times New Roman" w:cs="Times New Roman"/>
          <w:sz w:val="24"/>
          <w:szCs w:val="24"/>
        </w:rPr>
        <w:t xml:space="preserve"> the University Research Committee will allocate those funds to support faculty development efforts that are  in line with the original grant contract.  </w:t>
      </w:r>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50"/>
    <w:rsid w:val="004B3250"/>
    <w:rsid w:val="006C73D4"/>
    <w:rsid w:val="00F8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2011-07-28T16:59:00Z</dcterms:created>
  <dcterms:modified xsi:type="dcterms:W3CDTF">2011-07-29T17:10:00Z</dcterms:modified>
</cp:coreProperties>
</file>